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Pr="002701BA" w:rsidRDefault="008D17A6" w:rsidP="00B72FCF">
      <w:pPr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2CF6A03A" wp14:editId="373753E5">
            <wp:extent cx="2085975" cy="788185"/>
            <wp:effectExtent l="0" t="0" r="0" b="0"/>
            <wp:docPr id="1846189083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3DD8" w14:textId="1660FAC1" w:rsidR="00DD73F6" w:rsidRPr="002701BA" w:rsidRDefault="00DD73F6" w:rsidP="6C9E57D2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6C9E57D2">
        <w:rPr>
          <w:b/>
          <w:bCs/>
          <w:sz w:val="28"/>
          <w:szCs w:val="28"/>
        </w:rPr>
        <w:t>TISK</w:t>
      </w:r>
      <w:r w:rsidR="00F6363E" w:rsidRPr="6C9E57D2">
        <w:rPr>
          <w:b/>
          <w:bCs/>
          <w:sz w:val="28"/>
          <w:szCs w:val="28"/>
        </w:rPr>
        <w:t>OVÁ ZPRÁVA</w:t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2111B1">
        <w:rPr>
          <w:b/>
          <w:sz w:val="28"/>
        </w:rPr>
        <w:t xml:space="preserve">         </w:t>
      </w:r>
      <w:r w:rsidR="005A018E">
        <w:rPr>
          <w:b/>
          <w:bCs/>
          <w:sz w:val="28"/>
          <w:szCs w:val="28"/>
        </w:rPr>
        <w:t>24</w:t>
      </w:r>
      <w:r w:rsidR="00286A8B" w:rsidRPr="005A018E">
        <w:rPr>
          <w:b/>
          <w:bCs/>
          <w:sz w:val="28"/>
          <w:szCs w:val="28"/>
        </w:rPr>
        <w:t>.</w:t>
      </w:r>
      <w:r w:rsidR="00286A8B">
        <w:rPr>
          <w:b/>
          <w:bCs/>
          <w:sz w:val="28"/>
          <w:szCs w:val="28"/>
        </w:rPr>
        <w:t xml:space="preserve"> </w:t>
      </w:r>
      <w:r w:rsidR="00BE72C9">
        <w:rPr>
          <w:b/>
          <w:bCs/>
          <w:sz w:val="28"/>
          <w:szCs w:val="28"/>
        </w:rPr>
        <w:t>srpna</w:t>
      </w:r>
      <w:r w:rsidR="00371E7B" w:rsidRPr="6C9E57D2">
        <w:rPr>
          <w:b/>
          <w:bCs/>
          <w:sz w:val="28"/>
          <w:szCs w:val="28"/>
        </w:rPr>
        <w:t xml:space="preserve"> </w:t>
      </w:r>
      <w:r w:rsidR="00587322" w:rsidRPr="6C9E57D2">
        <w:rPr>
          <w:b/>
          <w:bCs/>
          <w:sz w:val="28"/>
          <w:szCs w:val="28"/>
        </w:rPr>
        <w:t>2020</w:t>
      </w:r>
      <w:r w:rsidRPr="6C9E57D2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2701BA" w:rsidRDefault="00DD73F6" w:rsidP="00543811">
      <w:pPr>
        <w:spacing w:after="0" w:line="300" w:lineRule="atLeast"/>
        <w:rPr>
          <w:rFonts w:ascii="Arial" w:hAnsi="Arial" w:cs="Arial"/>
          <w:sz w:val="32"/>
          <w:szCs w:val="32"/>
        </w:rPr>
      </w:pPr>
    </w:p>
    <w:p w14:paraId="0B5E42A9" w14:textId="21CB8F30" w:rsidR="00DD73F6" w:rsidRPr="002701BA" w:rsidRDefault="00705128" w:rsidP="00201480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  <w:r>
        <w:rPr>
          <w:b/>
          <w:caps/>
          <w:color w:val="FF6600"/>
          <w:sz w:val="28"/>
          <w:szCs w:val="28"/>
        </w:rPr>
        <w:t>Geosan development: Výstavba sítí a komunikací na</w:t>
      </w:r>
      <w:r w:rsidR="00BE72C9">
        <w:rPr>
          <w:b/>
          <w:caps/>
          <w:color w:val="FF6600"/>
          <w:sz w:val="28"/>
          <w:szCs w:val="28"/>
        </w:rPr>
        <w:t> stavebních pozemcíc</w:t>
      </w:r>
      <w:r>
        <w:rPr>
          <w:b/>
          <w:caps/>
          <w:color w:val="FF6600"/>
          <w:sz w:val="28"/>
          <w:szCs w:val="28"/>
        </w:rPr>
        <w:t>h u poděbrad byla zahájena</w:t>
      </w:r>
    </w:p>
    <w:p w14:paraId="3A42FBA1" w14:textId="77777777" w:rsidR="00705128" w:rsidRDefault="00705128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</w:p>
    <w:p w14:paraId="14258AE8" w14:textId="38F5199F" w:rsidR="00D769F2" w:rsidRDefault="00CB3A78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00CB3A78">
        <w:rPr>
          <w:rFonts w:ascii="Arial" w:hAnsi="Arial" w:cs="Arial"/>
          <w:b/>
          <w:bCs/>
        </w:rPr>
        <w:t xml:space="preserve">Developer rezidenčních nemovitostí </w:t>
      </w:r>
      <w:proofErr w:type="spellStart"/>
      <w:r w:rsidRPr="00CB3A78">
        <w:rPr>
          <w:rFonts w:ascii="Arial" w:hAnsi="Arial" w:cs="Arial"/>
          <w:b/>
          <w:bCs/>
        </w:rPr>
        <w:t>Geosan</w:t>
      </w:r>
      <w:proofErr w:type="spellEnd"/>
      <w:r w:rsidRPr="00CB3A78">
        <w:rPr>
          <w:rFonts w:ascii="Arial" w:hAnsi="Arial" w:cs="Arial"/>
          <w:b/>
          <w:bCs/>
        </w:rPr>
        <w:t xml:space="preserve"> </w:t>
      </w:r>
      <w:proofErr w:type="spellStart"/>
      <w:r w:rsidRPr="00CB3A78">
        <w:rPr>
          <w:rFonts w:ascii="Arial" w:hAnsi="Arial" w:cs="Arial"/>
          <w:b/>
          <w:bCs/>
        </w:rPr>
        <w:t>Development</w:t>
      </w:r>
      <w:proofErr w:type="spellEnd"/>
      <w:r w:rsidRPr="00CB3A78">
        <w:rPr>
          <w:rFonts w:ascii="Arial" w:hAnsi="Arial" w:cs="Arial"/>
          <w:b/>
          <w:bCs/>
        </w:rPr>
        <w:t xml:space="preserve"> </w:t>
      </w:r>
      <w:r w:rsidR="00BE72C9">
        <w:rPr>
          <w:rFonts w:ascii="Arial" w:hAnsi="Arial" w:cs="Arial"/>
          <w:b/>
          <w:bCs/>
        </w:rPr>
        <w:t>odstartoval</w:t>
      </w:r>
      <w:r w:rsidR="00077FEC">
        <w:rPr>
          <w:rFonts w:ascii="Arial" w:hAnsi="Arial" w:cs="Arial"/>
          <w:b/>
          <w:bCs/>
        </w:rPr>
        <w:t xml:space="preserve"> </w:t>
      </w:r>
      <w:r w:rsidR="00705128">
        <w:rPr>
          <w:rFonts w:ascii="Arial" w:hAnsi="Arial" w:cs="Arial"/>
          <w:b/>
          <w:bCs/>
        </w:rPr>
        <w:t>stavební</w:t>
      </w:r>
      <w:r w:rsidR="00077FEC">
        <w:rPr>
          <w:rFonts w:ascii="Arial" w:hAnsi="Arial" w:cs="Arial"/>
          <w:b/>
          <w:bCs/>
        </w:rPr>
        <w:t xml:space="preserve"> pr</w:t>
      </w:r>
      <w:r w:rsidR="00BE72C9">
        <w:rPr>
          <w:rFonts w:ascii="Arial" w:hAnsi="Arial" w:cs="Arial"/>
          <w:b/>
          <w:bCs/>
        </w:rPr>
        <w:t xml:space="preserve">áce na </w:t>
      </w:r>
      <w:r w:rsidR="00705128">
        <w:rPr>
          <w:rFonts w:ascii="Arial" w:hAnsi="Arial" w:cs="Arial"/>
          <w:b/>
          <w:bCs/>
        </w:rPr>
        <w:t xml:space="preserve">pozemcích </w:t>
      </w:r>
      <w:r>
        <w:rPr>
          <w:rFonts w:ascii="Arial" w:hAnsi="Arial" w:cs="Arial"/>
          <w:b/>
          <w:bCs/>
        </w:rPr>
        <w:t xml:space="preserve">v obci </w:t>
      </w:r>
      <w:r w:rsidRPr="00CB3A78">
        <w:rPr>
          <w:rFonts w:ascii="Arial" w:hAnsi="Arial" w:cs="Arial"/>
          <w:b/>
          <w:bCs/>
        </w:rPr>
        <w:t>Choťánky</w:t>
      </w:r>
      <w:r w:rsidR="00705128">
        <w:rPr>
          <w:rFonts w:ascii="Arial" w:hAnsi="Arial" w:cs="Arial"/>
          <w:b/>
          <w:bCs/>
        </w:rPr>
        <w:t xml:space="preserve"> </w:t>
      </w:r>
      <w:r w:rsidRPr="00CB3A78">
        <w:rPr>
          <w:rFonts w:ascii="Arial" w:hAnsi="Arial" w:cs="Arial"/>
          <w:b/>
          <w:bCs/>
        </w:rPr>
        <w:t>ve Středočeském kraji</w:t>
      </w:r>
      <w:r w:rsidR="00BE72C9" w:rsidRPr="00BE72C9">
        <w:rPr>
          <w:rFonts w:ascii="Arial" w:hAnsi="Arial" w:cs="Arial"/>
          <w:b/>
          <w:bCs/>
        </w:rPr>
        <w:t xml:space="preserve"> </w:t>
      </w:r>
      <w:r w:rsidR="00BE72C9" w:rsidRPr="00CB3A78">
        <w:rPr>
          <w:rFonts w:ascii="Arial" w:hAnsi="Arial" w:cs="Arial"/>
          <w:b/>
          <w:bCs/>
        </w:rPr>
        <w:t>cca 3 km východně od Poděbrad</w:t>
      </w:r>
      <w:r w:rsidR="00705128">
        <w:rPr>
          <w:rFonts w:ascii="Arial" w:hAnsi="Arial" w:cs="Arial"/>
          <w:b/>
          <w:bCs/>
        </w:rPr>
        <w:t xml:space="preserve">. </w:t>
      </w:r>
      <w:r w:rsidR="00BE72C9">
        <w:rPr>
          <w:rFonts w:ascii="Arial" w:hAnsi="Arial" w:cs="Arial"/>
          <w:b/>
          <w:bCs/>
        </w:rPr>
        <w:t>Společnost</w:t>
      </w:r>
      <w:r w:rsidR="00077FEC">
        <w:rPr>
          <w:rFonts w:ascii="Arial" w:hAnsi="Arial" w:cs="Arial"/>
          <w:b/>
          <w:bCs/>
        </w:rPr>
        <w:t xml:space="preserve"> </w:t>
      </w:r>
      <w:r w:rsidR="00705128">
        <w:rPr>
          <w:rFonts w:ascii="Arial" w:hAnsi="Arial" w:cs="Arial"/>
          <w:b/>
          <w:bCs/>
        </w:rPr>
        <w:t xml:space="preserve">aktuálně </w:t>
      </w:r>
      <w:r w:rsidR="00077FEC">
        <w:rPr>
          <w:rFonts w:ascii="Arial" w:hAnsi="Arial" w:cs="Arial"/>
          <w:b/>
          <w:bCs/>
        </w:rPr>
        <w:t xml:space="preserve">zajišťuje výstavbu sítí a </w:t>
      </w:r>
      <w:r w:rsidR="00BE72C9">
        <w:rPr>
          <w:rFonts w:ascii="Arial" w:hAnsi="Arial" w:cs="Arial"/>
          <w:b/>
          <w:bCs/>
        </w:rPr>
        <w:t>komunikaci tak, aby mohl</w:t>
      </w:r>
      <w:r w:rsidR="00997BBC">
        <w:rPr>
          <w:rFonts w:ascii="Arial" w:hAnsi="Arial" w:cs="Arial"/>
          <w:b/>
          <w:bCs/>
        </w:rPr>
        <w:t>a</w:t>
      </w:r>
      <w:r w:rsidR="00BE72C9">
        <w:rPr>
          <w:rFonts w:ascii="Arial" w:hAnsi="Arial" w:cs="Arial"/>
          <w:b/>
          <w:bCs/>
        </w:rPr>
        <w:t xml:space="preserve"> </w:t>
      </w:r>
      <w:r w:rsidR="00E05A46">
        <w:rPr>
          <w:rFonts w:ascii="Arial" w:hAnsi="Arial" w:cs="Arial"/>
          <w:b/>
          <w:bCs/>
        </w:rPr>
        <w:t xml:space="preserve">příští rok v létě předat </w:t>
      </w:r>
      <w:r w:rsidR="00BE72C9">
        <w:rPr>
          <w:rFonts w:ascii="Arial" w:hAnsi="Arial" w:cs="Arial"/>
          <w:b/>
          <w:bCs/>
        </w:rPr>
        <w:t xml:space="preserve">připravené parcely </w:t>
      </w:r>
      <w:r w:rsidR="00D769F2">
        <w:rPr>
          <w:rFonts w:ascii="Arial" w:hAnsi="Arial" w:cs="Arial"/>
          <w:b/>
          <w:bCs/>
        </w:rPr>
        <w:t xml:space="preserve">první a druhé fáze </w:t>
      </w:r>
      <w:r w:rsidR="00BE72C9">
        <w:rPr>
          <w:rFonts w:ascii="Arial" w:hAnsi="Arial" w:cs="Arial"/>
          <w:b/>
          <w:bCs/>
        </w:rPr>
        <w:t>majitelům</w:t>
      </w:r>
      <w:r w:rsidR="00997BBC" w:rsidRPr="00997BBC">
        <w:rPr>
          <w:rFonts w:ascii="Arial" w:hAnsi="Arial" w:cs="Arial"/>
          <w:b/>
          <w:bCs/>
        </w:rPr>
        <w:t xml:space="preserve"> </w:t>
      </w:r>
      <w:r w:rsidR="00997BBC">
        <w:rPr>
          <w:rFonts w:ascii="Arial" w:hAnsi="Arial" w:cs="Arial"/>
          <w:b/>
          <w:bCs/>
        </w:rPr>
        <w:t>pro budoucí výstavbu rodinných domů</w:t>
      </w:r>
      <w:r w:rsidR="00BE72C9">
        <w:rPr>
          <w:rFonts w:ascii="Arial" w:hAnsi="Arial" w:cs="Arial"/>
          <w:b/>
          <w:bCs/>
        </w:rPr>
        <w:t xml:space="preserve">. </w:t>
      </w:r>
      <w:r w:rsidR="00636F05">
        <w:rPr>
          <w:rFonts w:ascii="Arial" w:hAnsi="Arial" w:cs="Arial"/>
          <w:b/>
        </w:rPr>
        <w:t>Ta již</w:t>
      </w:r>
      <w:r w:rsidR="00E05A46">
        <w:rPr>
          <w:rFonts w:ascii="Arial" w:hAnsi="Arial" w:cs="Arial"/>
          <w:b/>
        </w:rPr>
        <w:t xml:space="preserve"> bude plně v rukou </w:t>
      </w:r>
      <w:r w:rsidR="003C2625">
        <w:rPr>
          <w:rFonts w:ascii="Arial" w:hAnsi="Arial" w:cs="Arial"/>
          <w:b/>
        </w:rPr>
        <w:t>nových vlastníků</w:t>
      </w:r>
      <w:r w:rsidR="00E05A46">
        <w:rPr>
          <w:rFonts w:ascii="Arial" w:hAnsi="Arial" w:cs="Arial"/>
          <w:b/>
        </w:rPr>
        <w:t xml:space="preserve"> pozemků.</w:t>
      </w:r>
      <w:r w:rsidR="00A37B1C">
        <w:rPr>
          <w:rFonts w:ascii="Arial" w:hAnsi="Arial" w:cs="Arial"/>
          <w:b/>
        </w:rPr>
        <w:t xml:space="preserve"> </w:t>
      </w:r>
      <w:r w:rsidR="00F22418">
        <w:rPr>
          <w:rFonts w:ascii="Arial" w:hAnsi="Arial" w:cs="Arial"/>
          <w:b/>
        </w:rPr>
        <w:t>Nicméně z</w:t>
      </w:r>
      <w:r w:rsidR="00D769F2">
        <w:rPr>
          <w:rFonts w:ascii="Arial" w:hAnsi="Arial" w:cs="Arial"/>
          <w:b/>
        </w:rPr>
        <w:t>ájemci</w:t>
      </w:r>
      <w:r w:rsidR="00711002">
        <w:rPr>
          <w:rFonts w:ascii="Arial" w:hAnsi="Arial" w:cs="Arial"/>
          <w:b/>
        </w:rPr>
        <w:t xml:space="preserve"> mohou využít </w:t>
      </w:r>
      <w:r w:rsidR="00D769F2">
        <w:rPr>
          <w:rFonts w:ascii="Arial" w:hAnsi="Arial" w:cs="Arial"/>
          <w:b/>
        </w:rPr>
        <w:t xml:space="preserve">speciální </w:t>
      </w:r>
      <w:r w:rsidR="00711002">
        <w:rPr>
          <w:rFonts w:ascii="Arial" w:hAnsi="Arial" w:cs="Arial"/>
          <w:b/>
        </w:rPr>
        <w:t>nabídky</w:t>
      </w:r>
      <w:r w:rsidR="003C2625">
        <w:rPr>
          <w:rFonts w:ascii="Arial" w:hAnsi="Arial" w:cs="Arial"/>
          <w:b/>
        </w:rPr>
        <w:t xml:space="preserve"> </w:t>
      </w:r>
      <w:r w:rsidR="00D769F2">
        <w:rPr>
          <w:rFonts w:ascii="Arial" w:hAnsi="Arial" w:cs="Arial"/>
          <w:b/>
        </w:rPr>
        <w:t xml:space="preserve">rodinných domů od </w:t>
      </w:r>
      <w:r w:rsidR="00A37B1C">
        <w:rPr>
          <w:rFonts w:ascii="Arial" w:hAnsi="Arial" w:cs="Arial"/>
          <w:b/>
          <w:bCs/>
        </w:rPr>
        <w:t xml:space="preserve">partnerských společností </w:t>
      </w:r>
      <w:proofErr w:type="spellStart"/>
      <w:r w:rsidR="00A37B1C">
        <w:rPr>
          <w:rFonts w:ascii="Arial" w:hAnsi="Arial" w:cs="Arial"/>
          <w:b/>
          <w:bCs/>
        </w:rPr>
        <w:t>Geosan</w:t>
      </w:r>
      <w:proofErr w:type="spellEnd"/>
      <w:r w:rsidR="00A37B1C">
        <w:rPr>
          <w:rFonts w:ascii="Arial" w:hAnsi="Arial" w:cs="Arial"/>
          <w:b/>
          <w:bCs/>
        </w:rPr>
        <w:t xml:space="preserve"> </w:t>
      </w:r>
      <w:proofErr w:type="spellStart"/>
      <w:r w:rsidR="00A37B1C">
        <w:rPr>
          <w:rFonts w:ascii="Arial" w:hAnsi="Arial" w:cs="Arial"/>
          <w:b/>
          <w:bCs/>
        </w:rPr>
        <w:t>Development</w:t>
      </w:r>
      <w:proofErr w:type="spellEnd"/>
      <w:r w:rsidR="00D769F2">
        <w:rPr>
          <w:rFonts w:ascii="Arial" w:hAnsi="Arial" w:cs="Arial"/>
          <w:b/>
          <w:bCs/>
        </w:rPr>
        <w:t>.</w:t>
      </w:r>
    </w:p>
    <w:p w14:paraId="05EED355" w14:textId="77777777" w:rsidR="00D769F2" w:rsidRDefault="00D769F2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</w:p>
    <w:p w14:paraId="2F9D1D07" w14:textId="063FAA06" w:rsidR="00163120" w:rsidRPr="002B3F4C" w:rsidRDefault="00163120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„</w:t>
      </w:r>
      <w:r w:rsidR="003050AB">
        <w:rPr>
          <w:rFonts w:ascii="Arial" w:hAnsi="Arial" w:cs="Arial"/>
          <w:bCs/>
          <w:i/>
        </w:rPr>
        <w:t>Výběr domu i jeho výstavba – svépomocí anebo prostřednictvím specializované firmy - bude záviset</w:t>
      </w:r>
      <w:r>
        <w:rPr>
          <w:rFonts w:ascii="Arial" w:hAnsi="Arial" w:cs="Arial"/>
          <w:bCs/>
          <w:i/>
        </w:rPr>
        <w:t xml:space="preserve"> na přání</w:t>
      </w:r>
      <w:r w:rsidR="003050AB">
        <w:rPr>
          <w:rFonts w:ascii="Arial" w:hAnsi="Arial" w:cs="Arial"/>
          <w:bCs/>
          <w:i/>
        </w:rPr>
        <w:t xml:space="preserve"> a preferencích jednotlivých</w:t>
      </w:r>
      <w:r>
        <w:rPr>
          <w:rFonts w:ascii="Arial" w:hAnsi="Arial" w:cs="Arial"/>
          <w:bCs/>
          <w:i/>
        </w:rPr>
        <w:t xml:space="preserve"> majite</w:t>
      </w:r>
      <w:r w:rsidR="002B3F4C">
        <w:rPr>
          <w:rFonts w:ascii="Arial" w:hAnsi="Arial" w:cs="Arial"/>
          <w:bCs/>
          <w:i/>
        </w:rPr>
        <w:t>lů</w:t>
      </w:r>
      <w:r w:rsidR="003050AB">
        <w:rPr>
          <w:rFonts w:ascii="Arial" w:hAnsi="Arial" w:cs="Arial"/>
          <w:bCs/>
          <w:i/>
        </w:rPr>
        <w:t xml:space="preserve">. </w:t>
      </w:r>
      <w:r w:rsidR="00F22418" w:rsidRPr="00F22418">
        <w:rPr>
          <w:rFonts w:ascii="Arial" w:hAnsi="Arial" w:cs="Arial"/>
          <w:bCs/>
          <w:i/>
        </w:rPr>
        <w:t>Aby však citlivě navázala na stávající zástavbu, udrží si jednotný řád.</w:t>
      </w:r>
      <w:r w:rsidR="00F22418">
        <w:rPr>
          <w:rFonts w:ascii="Arial" w:hAnsi="Arial" w:cs="Arial"/>
          <w:bCs/>
          <w:i/>
        </w:rPr>
        <w:t xml:space="preserve"> P</w:t>
      </w:r>
      <w:r w:rsidR="003050AB">
        <w:rPr>
          <w:rFonts w:ascii="Arial" w:hAnsi="Arial" w:cs="Arial"/>
          <w:bCs/>
          <w:i/>
        </w:rPr>
        <w:t xml:space="preserve">ro větší komfort našich zákazníků jsme navázali spolupráci se společností </w:t>
      </w:r>
      <w:proofErr w:type="spellStart"/>
      <w:r w:rsidR="003050AB" w:rsidRPr="003050AB">
        <w:rPr>
          <w:rFonts w:ascii="Arial" w:hAnsi="Arial" w:cs="Arial"/>
          <w:bCs/>
          <w:i/>
        </w:rPr>
        <w:t>Canaba</w:t>
      </w:r>
      <w:proofErr w:type="spellEnd"/>
      <w:r w:rsidR="003050AB" w:rsidRPr="003050AB">
        <w:rPr>
          <w:rFonts w:ascii="Arial" w:hAnsi="Arial" w:cs="Arial"/>
          <w:bCs/>
          <w:i/>
        </w:rPr>
        <w:t>, která realizuje nízkoenergetické rodinné domy na klíč</w:t>
      </w:r>
      <w:r w:rsidR="00F22418">
        <w:rPr>
          <w:rFonts w:ascii="Arial" w:hAnsi="Arial" w:cs="Arial"/>
          <w:bCs/>
          <w:i/>
        </w:rPr>
        <w:t xml:space="preserve"> a vytipovala pár domů ideálních pro nabízené pozemky</w:t>
      </w:r>
      <w:r w:rsidR="003050AB" w:rsidRPr="003050AB">
        <w:rPr>
          <w:rFonts w:ascii="Arial" w:hAnsi="Arial" w:cs="Arial"/>
          <w:bCs/>
          <w:i/>
        </w:rPr>
        <w:t>, a projektov</w:t>
      </w:r>
      <w:r w:rsidR="003050AB">
        <w:rPr>
          <w:rFonts w:ascii="Arial" w:hAnsi="Arial" w:cs="Arial"/>
          <w:bCs/>
          <w:i/>
        </w:rPr>
        <w:t>ým</w:t>
      </w:r>
      <w:r w:rsidR="003050AB" w:rsidRPr="003050AB">
        <w:rPr>
          <w:rFonts w:ascii="Arial" w:hAnsi="Arial" w:cs="Arial"/>
          <w:bCs/>
          <w:i/>
        </w:rPr>
        <w:t xml:space="preserve"> </w:t>
      </w:r>
      <w:r w:rsidR="003050AB">
        <w:rPr>
          <w:rFonts w:ascii="Arial" w:hAnsi="Arial" w:cs="Arial"/>
          <w:bCs/>
          <w:i/>
        </w:rPr>
        <w:t>ateliérem</w:t>
      </w:r>
      <w:r w:rsidR="003050AB" w:rsidRPr="003050AB">
        <w:rPr>
          <w:rFonts w:ascii="Arial" w:hAnsi="Arial" w:cs="Arial"/>
          <w:bCs/>
          <w:i/>
        </w:rPr>
        <w:t xml:space="preserve"> </w:t>
      </w:r>
      <w:proofErr w:type="spellStart"/>
      <w:r w:rsidR="003050AB" w:rsidRPr="003050AB">
        <w:rPr>
          <w:rFonts w:ascii="Arial" w:hAnsi="Arial" w:cs="Arial"/>
          <w:bCs/>
          <w:i/>
        </w:rPr>
        <w:t>Thermo</w:t>
      </w:r>
      <w:proofErr w:type="spellEnd"/>
      <w:r w:rsidR="003050AB" w:rsidRPr="003050AB">
        <w:rPr>
          <w:rFonts w:ascii="Arial" w:hAnsi="Arial" w:cs="Arial"/>
          <w:bCs/>
          <w:i/>
        </w:rPr>
        <w:t xml:space="preserve"> Plus, který navrhuje </w:t>
      </w:r>
      <w:r w:rsidR="003050AB">
        <w:rPr>
          <w:rFonts w:ascii="Arial" w:hAnsi="Arial" w:cs="Arial"/>
          <w:bCs/>
          <w:i/>
        </w:rPr>
        <w:t>typové i individuální projekty</w:t>
      </w:r>
      <w:r w:rsidR="002A26B3">
        <w:rPr>
          <w:rFonts w:ascii="Arial" w:hAnsi="Arial" w:cs="Arial"/>
          <w:bCs/>
          <w:i/>
        </w:rPr>
        <w:t xml:space="preserve"> na míru</w:t>
      </w:r>
      <w:r w:rsidR="003050AB">
        <w:rPr>
          <w:rFonts w:ascii="Arial" w:hAnsi="Arial" w:cs="Arial"/>
          <w:bCs/>
          <w:i/>
        </w:rPr>
        <w:t xml:space="preserve">. </w:t>
      </w:r>
      <w:r w:rsidR="008A15F5">
        <w:rPr>
          <w:rFonts w:ascii="Arial" w:hAnsi="Arial" w:cs="Arial"/>
          <w:bCs/>
          <w:i/>
        </w:rPr>
        <w:t>Věříme, že z</w:t>
      </w:r>
      <w:r w:rsidR="00F22418">
        <w:rPr>
          <w:rFonts w:ascii="Arial" w:hAnsi="Arial" w:cs="Arial"/>
          <w:bCs/>
          <w:i/>
        </w:rPr>
        <w:t xml:space="preserve">ájemci </w:t>
      </w:r>
      <w:r w:rsidR="008A15F5">
        <w:rPr>
          <w:rFonts w:ascii="Arial" w:hAnsi="Arial" w:cs="Arial"/>
          <w:bCs/>
          <w:i/>
        </w:rPr>
        <w:t>širok</w:t>
      </w:r>
      <w:r w:rsidR="005A018E">
        <w:rPr>
          <w:rFonts w:ascii="Arial" w:hAnsi="Arial" w:cs="Arial"/>
          <w:bCs/>
          <w:i/>
        </w:rPr>
        <w:t>o</w:t>
      </w:r>
      <w:r w:rsidR="008A15F5">
        <w:rPr>
          <w:rFonts w:ascii="Arial" w:hAnsi="Arial" w:cs="Arial"/>
          <w:bCs/>
          <w:i/>
        </w:rPr>
        <w:t>u nabídku</w:t>
      </w:r>
      <w:r w:rsidR="00F22418">
        <w:rPr>
          <w:rFonts w:ascii="Arial" w:hAnsi="Arial" w:cs="Arial"/>
          <w:bCs/>
          <w:i/>
        </w:rPr>
        <w:t xml:space="preserve"> </w:t>
      </w:r>
      <w:r w:rsidR="003050AB">
        <w:rPr>
          <w:rFonts w:ascii="Arial" w:hAnsi="Arial" w:cs="Arial"/>
          <w:bCs/>
          <w:i/>
        </w:rPr>
        <w:t>z různých variant bydlení</w:t>
      </w:r>
      <w:r w:rsidR="008A15F5">
        <w:rPr>
          <w:rFonts w:ascii="Arial" w:hAnsi="Arial" w:cs="Arial"/>
          <w:bCs/>
          <w:i/>
        </w:rPr>
        <w:t xml:space="preserve"> ocení</w:t>
      </w:r>
      <w:r w:rsidR="006B25C0">
        <w:rPr>
          <w:rFonts w:ascii="Arial" w:hAnsi="Arial" w:cs="Arial"/>
          <w:bCs/>
          <w:i/>
        </w:rPr>
        <w:t xml:space="preserve">,“ </w:t>
      </w:r>
      <w:r w:rsidR="006B25C0" w:rsidRPr="006B25C0">
        <w:rPr>
          <w:rFonts w:ascii="Arial" w:hAnsi="Arial" w:cs="Arial"/>
          <w:bCs/>
        </w:rPr>
        <w:t xml:space="preserve">komentuje Jiří Baloun, vedoucí prodeje a marketingu společnosti </w:t>
      </w:r>
      <w:proofErr w:type="spellStart"/>
      <w:r w:rsidR="006B25C0" w:rsidRPr="006B25C0">
        <w:rPr>
          <w:rFonts w:ascii="Arial" w:hAnsi="Arial" w:cs="Arial"/>
          <w:bCs/>
        </w:rPr>
        <w:t>Geosan</w:t>
      </w:r>
      <w:proofErr w:type="spellEnd"/>
      <w:r w:rsidR="006B25C0" w:rsidRPr="006B25C0">
        <w:rPr>
          <w:rFonts w:ascii="Arial" w:hAnsi="Arial" w:cs="Arial"/>
          <w:bCs/>
        </w:rPr>
        <w:t xml:space="preserve"> </w:t>
      </w:r>
      <w:proofErr w:type="spellStart"/>
      <w:r w:rsidR="006B25C0" w:rsidRPr="006B25C0">
        <w:rPr>
          <w:rFonts w:ascii="Arial" w:hAnsi="Arial" w:cs="Arial"/>
          <w:bCs/>
        </w:rPr>
        <w:t>Development</w:t>
      </w:r>
      <w:proofErr w:type="spellEnd"/>
      <w:r w:rsidR="006B25C0" w:rsidRPr="006B25C0">
        <w:rPr>
          <w:rFonts w:ascii="Arial" w:hAnsi="Arial" w:cs="Arial"/>
          <w:bCs/>
        </w:rPr>
        <w:t>.</w:t>
      </w:r>
    </w:p>
    <w:p w14:paraId="08725E70" w14:textId="77777777" w:rsidR="00114893" w:rsidRDefault="00114893" w:rsidP="00114893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</w:p>
    <w:p w14:paraId="05C867C1" w14:textId="5EA54B1E" w:rsidR="00B068C5" w:rsidRDefault="00D769F2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8A15F5">
        <w:rPr>
          <w:rFonts w:ascii="Arial" w:hAnsi="Arial" w:cs="Arial"/>
          <w:bCs/>
        </w:rPr>
        <w:t>Dohromady společnost vlastní 108 stavebních parcel o rozloze od 650 do 1 091 m</w:t>
      </w:r>
      <w:r w:rsidRPr="008A15F5">
        <w:rPr>
          <w:rFonts w:ascii="Arial" w:hAnsi="Arial" w:cs="Arial"/>
          <w:bCs/>
          <w:vertAlign w:val="superscript"/>
        </w:rPr>
        <w:t>2</w:t>
      </w:r>
      <w:r w:rsidRPr="008A15F5">
        <w:rPr>
          <w:rFonts w:ascii="Arial" w:hAnsi="Arial" w:cs="Arial"/>
          <w:bCs/>
        </w:rPr>
        <w:t>, které</w:t>
      </w:r>
      <w:r w:rsidR="008520BD">
        <w:rPr>
          <w:rFonts w:ascii="Arial" w:hAnsi="Arial" w:cs="Arial"/>
          <w:bCs/>
        </w:rPr>
        <w:t> </w:t>
      </w:r>
      <w:r w:rsidRPr="008A15F5">
        <w:rPr>
          <w:rFonts w:ascii="Arial" w:hAnsi="Arial" w:cs="Arial"/>
          <w:bCs/>
        </w:rPr>
        <w:t>postupně uvolňuje do prodeje. Aktuál</w:t>
      </w:r>
      <w:r w:rsidR="005A018E">
        <w:rPr>
          <w:rFonts w:ascii="Arial" w:hAnsi="Arial" w:cs="Arial"/>
          <w:bCs/>
        </w:rPr>
        <w:t>ně z první a druhé fáze zbývá 24</w:t>
      </w:r>
      <w:r w:rsidRPr="008A15F5">
        <w:rPr>
          <w:rFonts w:ascii="Arial" w:hAnsi="Arial" w:cs="Arial"/>
          <w:bCs/>
        </w:rPr>
        <w:t xml:space="preserve"> volných.</w:t>
      </w:r>
      <w:r w:rsidR="008A15F5">
        <w:rPr>
          <w:rFonts w:ascii="Arial" w:hAnsi="Arial" w:cs="Arial"/>
          <w:bCs/>
        </w:rPr>
        <w:t xml:space="preserve"> </w:t>
      </w:r>
      <w:r w:rsidR="006B25C0">
        <w:rPr>
          <w:rFonts w:ascii="Arial" w:hAnsi="Arial" w:cs="Arial"/>
          <w:bCs/>
        </w:rPr>
        <w:t xml:space="preserve">Pozemky </w:t>
      </w:r>
      <w:r w:rsidR="008A15F5">
        <w:rPr>
          <w:rFonts w:ascii="Arial" w:hAnsi="Arial" w:cs="Arial"/>
          <w:bCs/>
        </w:rPr>
        <w:t xml:space="preserve">se nachází </w:t>
      </w:r>
      <w:r w:rsidR="006B25C0">
        <w:rPr>
          <w:rFonts w:ascii="Arial" w:hAnsi="Arial" w:cs="Arial"/>
          <w:bCs/>
        </w:rPr>
        <w:t xml:space="preserve">v obci Choťánky </w:t>
      </w:r>
      <w:r w:rsidR="008A15F5">
        <w:rPr>
          <w:rFonts w:ascii="Arial" w:hAnsi="Arial" w:cs="Arial"/>
          <w:bCs/>
        </w:rPr>
        <w:t xml:space="preserve">cca pět minut jízdy od </w:t>
      </w:r>
      <w:r w:rsidR="006B25C0" w:rsidRPr="006B25C0">
        <w:rPr>
          <w:rFonts w:ascii="Arial" w:hAnsi="Arial" w:cs="Arial"/>
          <w:bCs/>
        </w:rPr>
        <w:t>lázeňského města Poděbrady</w:t>
      </w:r>
      <w:r w:rsidR="006B25C0">
        <w:rPr>
          <w:rFonts w:ascii="Arial" w:hAnsi="Arial" w:cs="Arial"/>
          <w:bCs/>
        </w:rPr>
        <w:t xml:space="preserve"> </w:t>
      </w:r>
      <w:r w:rsidR="008A15F5">
        <w:rPr>
          <w:rFonts w:ascii="Arial" w:hAnsi="Arial" w:cs="Arial"/>
          <w:bCs/>
        </w:rPr>
        <w:t xml:space="preserve">s kompletní občanskou vybaveností včetně </w:t>
      </w:r>
      <w:r w:rsidR="00360E76">
        <w:rPr>
          <w:rStyle w:val="normaltextrun"/>
          <w:rFonts w:ascii="Arial" w:hAnsi="Arial" w:cs="Arial"/>
          <w:color w:val="000000"/>
          <w:shd w:val="clear" w:color="auto" w:fill="FFFFFF"/>
        </w:rPr>
        <w:t>obchodů, služeb</w:t>
      </w:r>
      <w:r w:rsidR="006B25C0">
        <w:rPr>
          <w:rStyle w:val="normaltextrun"/>
          <w:rFonts w:ascii="Arial" w:hAnsi="Arial" w:cs="Arial"/>
          <w:color w:val="000000"/>
          <w:shd w:val="clear" w:color="auto" w:fill="FFFFFF"/>
        </w:rPr>
        <w:t>, restaurací</w:t>
      </w:r>
      <w:r w:rsidR="00360E7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</w:t>
      </w:r>
      <w:r w:rsidR="006B25C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kulturních a</w:t>
      </w:r>
      <w:r w:rsidR="00B068C5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="006B25C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sportovních zařízení. </w:t>
      </w:r>
      <w:r w:rsidR="008A15F5">
        <w:rPr>
          <w:rStyle w:val="normaltextrun"/>
          <w:rFonts w:ascii="Arial" w:hAnsi="Arial" w:cs="Arial"/>
          <w:color w:val="000000"/>
          <w:shd w:val="clear" w:color="auto" w:fill="FFFFFF"/>
        </w:rPr>
        <w:t>Nicméně f</w:t>
      </w:r>
      <w:r w:rsidR="006B25C0">
        <w:rPr>
          <w:rStyle w:val="normaltextrun"/>
          <w:rFonts w:ascii="Arial" w:hAnsi="Arial" w:cs="Arial"/>
          <w:color w:val="000000"/>
          <w:shd w:val="clear" w:color="auto" w:fill="FFFFFF"/>
        </w:rPr>
        <w:t>unkční zázemí je k dispozici i v samotné obci</w:t>
      </w:r>
      <w:r w:rsidR="008A15F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Choťánky</w:t>
      </w:r>
      <w:r w:rsidR="006B25C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Krajina v přilehlém okolí nabízí nespočet příležitostí pro trávení volného času </w:t>
      </w:r>
      <w:r w:rsidR="008A15F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– od pěší turistiky přes jízdu na kole po </w:t>
      </w:r>
      <w:r w:rsidR="00305698">
        <w:rPr>
          <w:rStyle w:val="normaltextrun"/>
          <w:rFonts w:ascii="Arial" w:hAnsi="Arial" w:cs="Arial"/>
          <w:color w:val="000000"/>
          <w:shd w:val="clear" w:color="auto" w:fill="FFFFFF"/>
        </w:rPr>
        <w:t>opalování</w:t>
      </w:r>
      <w:r w:rsidR="008A15F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na blízkém koupališti Jezero.</w:t>
      </w:r>
    </w:p>
    <w:p w14:paraId="00E4D3DD" w14:textId="77777777" w:rsidR="005A018E" w:rsidRDefault="005A018E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65A068E0" w14:textId="77777777" w:rsidR="005A018E" w:rsidRDefault="005A018E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0FDD8D96" w14:textId="77777777" w:rsidR="005A018E" w:rsidRDefault="005A018E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14:paraId="0C44D3FB" w14:textId="25E70D4E" w:rsidR="005A018E" w:rsidRPr="005A018E" w:rsidRDefault="005A018E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cs-CZ"/>
        </w:rPr>
        <w:drawing>
          <wp:anchor distT="0" distB="0" distL="114300" distR="114300" simplePos="0" relativeHeight="251658240" behindDoc="0" locked="0" layoutInCell="1" allowOverlap="1" wp14:anchorId="0D14B729" wp14:editId="1576C9BA">
            <wp:simplePos x="0" y="0"/>
            <wp:positionH relativeFrom="margin">
              <wp:posOffset>71755</wp:posOffset>
            </wp:positionH>
            <wp:positionV relativeFrom="margin">
              <wp:posOffset>6377305</wp:posOffset>
            </wp:positionV>
            <wp:extent cx="1952625" cy="1711960"/>
            <wp:effectExtent l="0" t="0" r="9525" b="254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aba_Romanc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35D"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  <w:t>Příklad domu</w:t>
      </w:r>
      <w:r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od společnosti </w:t>
      </w:r>
      <w:proofErr w:type="spellStart"/>
      <w:r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  <w:t>Canaba</w:t>
      </w:r>
      <w:proofErr w:type="spellEnd"/>
      <w:r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, které společnost </w:t>
      </w:r>
      <w:proofErr w:type="spellStart"/>
      <w:r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  <w:t>Geosan</w:t>
      </w:r>
      <w:proofErr w:type="spellEnd"/>
      <w:r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  <w:t>Development</w:t>
      </w:r>
      <w:proofErr w:type="spellEnd"/>
      <w:r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vytipovala pro nabízené pozemky</w:t>
      </w:r>
    </w:p>
    <w:p w14:paraId="0395F9BB" w14:textId="34FFE3EC" w:rsidR="005A018E" w:rsidRDefault="005A018E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2BF62A13" w14:textId="77777777" w:rsidR="0041735D" w:rsidRDefault="0041735D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1DB8F259" w14:textId="77777777" w:rsidR="0041735D" w:rsidRDefault="0041735D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5B35F2D5" w14:textId="77777777" w:rsidR="0041735D" w:rsidRDefault="0041735D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3FB1BF8D" w14:textId="77777777" w:rsidR="0041735D" w:rsidRDefault="0041735D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210E6CD3" w14:textId="77777777" w:rsidR="0041735D" w:rsidRDefault="0041735D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4171A402" w14:textId="77777777" w:rsidR="0041735D" w:rsidRDefault="0041735D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3FADB3E6" w14:textId="77777777" w:rsidR="0041735D" w:rsidRDefault="0041735D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05DB49DD" w14:textId="67954FE0" w:rsidR="0041735D" w:rsidRDefault="0041735D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 wp14:anchorId="66263690" wp14:editId="4B7E4F8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28925" cy="1709420"/>
            <wp:effectExtent l="0" t="0" r="9525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naba_Kaja-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D4574" w14:textId="300EAA18" w:rsidR="0041735D" w:rsidRDefault="0041735D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2B9A1CCE" w14:textId="5F43C5DD" w:rsidR="005A018E" w:rsidRPr="0041735D" w:rsidRDefault="0041735D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Vizualizace možné podoby rodinného domu v Choťánkách od projektového ateliéru </w:t>
      </w:r>
      <w:proofErr w:type="spellStart"/>
      <w:r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  <w:t>Thermo</w:t>
      </w:r>
      <w:proofErr w:type="spellEnd"/>
      <w:r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Plus, který navrhuje typové i individuální projekty na míru</w:t>
      </w:r>
    </w:p>
    <w:p w14:paraId="524FC235" w14:textId="4301969C" w:rsidR="005A018E" w:rsidRDefault="005A018E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58DA4E02" w14:textId="38C045B6" w:rsidR="005A018E" w:rsidRDefault="005A018E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5D5116DB" w14:textId="6DD5B852" w:rsidR="005A018E" w:rsidRDefault="005A018E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14:paraId="327E46B3" w14:textId="77777777" w:rsidR="0041735D" w:rsidRDefault="0041735D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14:paraId="316B1EB0" w14:textId="517F3367" w:rsidR="0041735D" w:rsidRDefault="0041735D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14:paraId="758521B9" w14:textId="16961244" w:rsidR="0041735D" w:rsidRDefault="0041735D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14:paraId="0F6BA39B" w14:textId="7BBF8460" w:rsidR="0041735D" w:rsidRDefault="0041735D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14:paraId="2F702C47" w14:textId="7D465D5E" w:rsidR="0041735D" w:rsidRDefault="0041735D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cs-CZ"/>
        </w:rPr>
        <w:drawing>
          <wp:anchor distT="0" distB="0" distL="114300" distR="114300" simplePos="0" relativeHeight="251660288" behindDoc="0" locked="0" layoutInCell="1" allowOverlap="1" wp14:anchorId="2EDCFA78" wp14:editId="4CD56F45">
            <wp:simplePos x="0" y="0"/>
            <wp:positionH relativeFrom="margin">
              <wp:align>left</wp:align>
            </wp:positionH>
            <wp:positionV relativeFrom="margin">
              <wp:posOffset>1943100</wp:posOffset>
            </wp:positionV>
            <wp:extent cx="2447925" cy="1835943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4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35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ABDB6" w14:textId="14612B6C" w:rsidR="005A018E" w:rsidRPr="005A018E" w:rsidRDefault="005A018E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color w:val="000000"/>
          <w:sz w:val="20"/>
          <w:szCs w:val="20"/>
          <w:shd w:val="clear" w:color="auto" w:fill="FFFFFF"/>
        </w:rPr>
        <w:t>Zahájení stavebních prací na pozemcích v Choťánkách</w:t>
      </w:r>
    </w:p>
    <w:p w14:paraId="33AC9D33" w14:textId="6B53540A" w:rsidR="005A018E" w:rsidRDefault="005A018E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536A5FC7" w14:textId="77777777" w:rsidR="005A018E" w:rsidRDefault="005A018E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32E92697" w14:textId="02D48D9D" w:rsidR="005A018E" w:rsidRDefault="005A018E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2DEADC85" w14:textId="77777777" w:rsidR="00B068C5" w:rsidRDefault="00B068C5" w:rsidP="00114893">
      <w:pPr>
        <w:tabs>
          <w:tab w:val="left" w:pos="6540"/>
        </w:tabs>
        <w:spacing w:after="0" w:line="28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0543E964" w14:textId="77777777" w:rsidR="005A018E" w:rsidRDefault="005A018E" w:rsidP="00B068C5">
      <w:pPr>
        <w:tabs>
          <w:tab w:val="left" w:pos="6540"/>
        </w:tabs>
        <w:spacing w:after="0" w:line="280" w:lineRule="atLeast"/>
        <w:jc w:val="center"/>
        <w:rPr>
          <w:rStyle w:val="normaltextrun"/>
          <w:rFonts w:ascii="Arial" w:hAnsi="Arial" w:cs="Arial"/>
          <w:color w:val="0563C1"/>
          <w:sz w:val="21"/>
          <w:szCs w:val="21"/>
          <w:u w:val="single"/>
          <w:shd w:val="clear" w:color="auto" w:fill="FFFFFF"/>
        </w:rPr>
      </w:pPr>
    </w:p>
    <w:p w14:paraId="195D4393" w14:textId="77777777" w:rsidR="005A018E" w:rsidRDefault="005A018E" w:rsidP="00B068C5">
      <w:pPr>
        <w:tabs>
          <w:tab w:val="left" w:pos="6540"/>
        </w:tabs>
        <w:spacing w:after="0" w:line="280" w:lineRule="atLeast"/>
        <w:jc w:val="center"/>
        <w:rPr>
          <w:rStyle w:val="normaltextrun"/>
          <w:rFonts w:ascii="Arial" w:hAnsi="Arial" w:cs="Arial"/>
          <w:color w:val="0563C1"/>
          <w:sz w:val="21"/>
          <w:szCs w:val="21"/>
          <w:u w:val="single"/>
          <w:shd w:val="clear" w:color="auto" w:fill="FFFFFF"/>
        </w:rPr>
      </w:pPr>
    </w:p>
    <w:p w14:paraId="29F61241" w14:textId="77777777" w:rsidR="005A018E" w:rsidRDefault="005A018E" w:rsidP="00B068C5">
      <w:pPr>
        <w:tabs>
          <w:tab w:val="left" w:pos="6540"/>
        </w:tabs>
        <w:spacing w:after="0" w:line="280" w:lineRule="atLeast"/>
        <w:jc w:val="center"/>
        <w:rPr>
          <w:rStyle w:val="normaltextrun"/>
          <w:rFonts w:ascii="Arial" w:hAnsi="Arial" w:cs="Arial"/>
          <w:color w:val="0563C1"/>
          <w:sz w:val="21"/>
          <w:szCs w:val="21"/>
          <w:u w:val="single"/>
          <w:shd w:val="clear" w:color="auto" w:fill="FFFFFF"/>
        </w:rPr>
      </w:pPr>
    </w:p>
    <w:p w14:paraId="602715C3" w14:textId="77777777" w:rsidR="005A018E" w:rsidRDefault="005A018E" w:rsidP="00B068C5">
      <w:pPr>
        <w:tabs>
          <w:tab w:val="left" w:pos="6540"/>
        </w:tabs>
        <w:spacing w:after="0" w:line="280" w:lineRule="atLeast"/>
        <w:jc w:val="center"/>
        <w:rPr>
          <w:rStyle w:val="normaltextrun"/>
          <w:rFonts w:ascii="Arial" w:hAnsi="Arial" w:cs="Arial"/>
          <w:color w:val="0563C1"/>
          <w:sz w:val="21"/>
          <w:szCs w:val="21"/>
          <w:u w:val="single"/>
          <w:shd w:val="clear" w:color="auto" w:fill="FFFFFF"/>
        </w:rPr>
      </w:pPr>
    </w:p>
    <w:p w14:paraId="567AC4FC" w14:textId="77777777" w:rsidR="005A018E" w:rsidRDefault="005A018E" w:rsidP="00B068C5">
      <w:pPr>
        <w:tabs>
          <w:tab w:val="left" w:pos="6540"/>
        </w:tabs>
        <w:spacing w:after="0" w:line="280" w:lineRule="atLeast"/>
        <w:jc w:val="center"/>
        <w:rPr>
          <w:rStyle w:val="normaltextrun"/>
          <w:rFonts w:ascii="Arial" w:hAnsi="Arial" w:cs="Arial"/>
          <w:color w:val="0563C1"/>
          <w:sz w:val="21"/>
          <w:szCs w:val="21"/>
          <w:u w:val="single"/>
          <w:shd w:val="clear" w:color="auto" w:fill="FFFFFF"/>
        </w:rPr>
      </w:pPr>
    </w:p>
    <w:p w14:paraId="03EE1570" w14:textId="10DDF41E" w:rsidR="006B25C0" w:rsidRDefault="00B068C5" w:rsidP="00B068C5">
      <w:pPr>
        <w:tabs>
          <w:tab w:val="left" w:pos="6540"/>
        </w:tabs>
        <w:spacing w:after="0" w:line="280" w:lineRule="atLeast"/>
        <w:jc w:val="center"/>
        <w:rPr>
          <w:rFonts w:ascii="Arial" w:hAnsi="Arial" w:cs="Arial"/>
          <w:bCs/>
        </w:rPr>
      </w:pPr>
      <w:r>
        <w:rPr>
          <w:rStyle w:val="normaltextrun"/>
          <w:rFonts w:ascii="Arial" w:hAnsi="Arial" w:cs="Arial"/>
          <w:color w:val="0563C1"/>
          <w:sz w:val="21"/>
          <w:szCs w:val="21"/>
          <w:u w:val="single"/>
          <w:shd w:val="clear" w:color="auto" w:fill="FFFFFF"/>
        </w:rPr>
        <w:t>www.pozemkyupodebrad.cz</w:t>
      </w:r>
    </w:p>
    <w:p w14:paraId="0922E2A3" w14:textId="54604B41" w:rsidR="00F6363E" w:rsidRPr="002701BA" w:rsidRDefault="004279F8" w:rsidP="17121B04">
      <w:pPr>
        <w:pStyle w:val="Prosttext"/>
        <w:spacing w:line="280" w:lineRule="atLeast"/>
        <w:jc w:val="center"/>
      </w:pPr>
      <w:hyperlink>
        <w:r w:rsidR="00F6363E" w:rsidRPr="17121B04">
          <w:rPr>
            <w:rStyle w:val="Hypertextovodkaz"/>
            <w:rFonts w:ascii="Arial" w:hAnsi="Arial" w:cs="Arial"/>
          </w:rPr>
          <w:t>www.geosan-development.cz</w:t>
        </w:r>
        <w:r w:rsidR="00F6363E">
          <w:br/>
        </w:r>
      </w:hyperlink>
    </w:p>
    <w:p w14:paraId="3983C7B7" w14:textId="048718B0" w:rsidR="00587322" w:rsidRPr="002701BA" w:rsidRDefault="00E653EA" w:rsidP="6C9E57D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i/>
          <w:iCs/>
        </w:rPr>
      </w:pPr>
      <w:r w:rsidRPr="6C9E57D2">
        <w:rPr>
          <w:rFonts w:ascii="Arial" w:hAnsi="Arial" w:cs="Arial"/>
          <w:b/>
          <w:bCs/>
          <w:i/>
          <w:iCs/>
        </w:rPr>
        <w:t xml:space="preserve">Společnost </w:t>
      </w:r>
      <w:proofErr w:type="spellStart"/>
      <w:r w:rsidRPr="6C9E57D2">
        <w:rPr>
          <w:rFonts w:ascii="Arial" w:hAnsi="Arial" w:cs="Arial"/>
          <w:b/>
          <w:bCs/>
          <w:i/>
          <w:iCs/>
        </w:rPr>
        <w:t>Geosan</w:t>
      </w:r>
      <w:proofErr w:type="spellEnd"/>
      <w:r w:rsidRPr="6C9E57D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6C9E57D2">
        <w:rPr>
          <w:rFonts w:ascii="Arial" w:hAnsi="Arial" w:cs="Arial"/>
          <w:b/>
          <w:bCs/>
          <w:i/>
          <w:iCs/>
        </w:rPr>
        <w:t>Development</w:t>
      </w:r>
      <w:proofErr w:type="spellEnd"/>
      <w:r w:rsidRPr="6C9E57D2">
        <w:rPr>
          <w:rFonts w:ascii="Arial" w:hAnsi="Arial" w:cs="Arial"/>
          <w:b/>
          <w:bCs/>
          <w:i/>
          <w:iCs/>
        </w:rPr>
        <w:t xml:space="preserve"> </w:t>
      </w:r>
      <w:r w:rsidRPr="6C9E57D2">
        <w:rPr>
          <w:rFonts w:ascii="Arial" w:hAnsi="Arial" w:cs="Arial"/>
          <w:i/>
          <w:iCs/>
        </w:rPr>
        <w:t xml:space="preserve">působí na českém trhu rezidenčních nemovitostí více než 20 let. Od svého založení v roce 1998 již dokončila 21 novostaveb s celkem 2 300 byty. Developer aktuálně staví komorní projekt Rezidence </w:t>
      </w:r>
      <w:proofErr w:type="spellStart"/>
      <w:r w:rsidRPr="6C9E57D2">
        <w:rPr>
          <w:rFonts w:ascii="Arial" w:hAnsi="Arial" w:cs="Arial"/>
          <w:i/>
          <w:iCs/>
        </w:rPr>
        <w:t>Neklanka</w:t>
      </w:r>
      <w:proofErr w:type="spellEnd"/>
      <w:r w:rsidRPr="6C9E57D2">
        <w:rPr>
          <w:rFonts w:ascii="Arial" w:hAnsi="Arial" w:cs="Arial"/>
          <w:i/>
          <w:iCs/>
        </w:rPr>
        <w:t xml:space="preserve"> na rozhraní pražského Smíchova a Radlic</w:t>
      </w:r>
      <w:r w:rsidR="2EFE9C36" w:rsidRPr="6C9E57D2">
        <w:rPr>
          <w:rFonts w:ascii="Arial" w:hAnsi="Arial" w:cs="Arial"/>
          <w:i/>
          <w:iCs/>
        </w:rPr>
        <w:t xml:space="preserve"> a </w:t>
      </w:r>
      <w:r w:rsidR="001E6C9C" w:rsidRPr="6C9E57D2">
        <w:rPr>
          <w:rFonts w:ascii="Arial" w:hAnsi="Arial" w:cs="Arial"/>
          <w:i/>
          <w:iCs/>
        </w:rPr>
        <w:t>zahájil pro</w:t>
      </w:r>
      <w:r w:rsidR="00F9776D">
        <w:rPr>
          <w:rFonts w:ascii="Arial" w:hAnsi="Arial" w:cs="Arial"/>
          <w:i/>
          <w:iCs/>
        </w:rPr>
        <w:t xml:space="preserve">dej bytů v projektu </w:t>
      </w:r>
      <w:proofErr w:type="spellStart"/>
      <w:r w:rsidR="00F9776D">
        <w:rPr>
          <w:rFonts w:ascii="Arial" w:hAnsi="Arial" w:cs="Arial"/>
          <w:i/>
          <w:iCs/>
        </w:rPr>
        <w:t>Villa</w:t>
      </w:r>
      <w:proofErr w:type="spellEnd"/>
      <w:r w:rsidR="34E86802" w:rsidRPr="6C9E57D2">
        <w:rPr>
          <w:rFonts w:ascii="Arial" w:hAnsi="Arial" w:cs="Arial"/>
          <w:i/>
          <w:iCs/>
        </w:rPr>
        <w:t xml:space="preserve"> Střížkovská</w:t>
      </w:r>
      <w:r w:rsidR="27829803" w:rsidRPr="6C9E57D2">
        <w:rPr>
          <w:rFonts w:ascii="Arial" w:hAnsi="Arial" w:cs="Arial"/>
          <w:i/>
          <w:iCs/>
        </w:rPr>
        <w:t xml:space="preserve">. V </w:t>
      </w:r>
      <w:r w:rsidRPr="6C9E57D2">
        <w:rPr>
          <w:rFonts w:ascii="Arial" w:hAnsi="Arial" w:cs="Arial"/>
          <w:i/>
          <w:iCs/>
        </w:rPr>
        <w:t>různých stupních přípravy má další projekty s </w:t>
      </w:r>
      <w:r w:rsidR="6C8F0068" w:rsidRPr="6C9E57D2">
        <w:rPr>
          <w:rFonts w:ascii="Arial" w:hAnsi="Arial" w:cs="Arial"/>
          <w:i/>
          <w:iCs/>
        </w:rPr>
        <w:t>c</w:t>
      </w:r>
      <w:r w:rsidR="4EF51999" w:rsidRPr="6C9E57D2">
        <w:rPr>
          <w:rFonts w:ascii="Arial" w:hAnsi="Arial" w:cs="Arial"/>
          <w:i/>
          <w:iCs/>
        </w:rPr>
        <w:t xml:space="preserve">ca </w:t>
      </w:r>
      <w:r w:rsidRPr="6C9E57D2">
        <w:rPr>
          <w:rFonts w:ascii="Arial" w:hAnsi="Arial" w:cs="Arial"/>
          <w:i/>
          <w:iCs/>
        </w:rPr>
        <w:t xml:space="preserve">1 </w:t>
      </w:r>
      <w:r w:rsidR="025D8AB8" w:rsidRPr="6C9E57D2">
        <w:rPr>
          <w:rFonts w:ascii="Arial" w:hAnsi="Arial" w:cs="Arial"/>
          <w:i/>
          <w:iCs/>
        </w:rPr>
        <w:t>0</w:t>
      </w:r>
      <w:r w:rsidRPr="6C9E57D2">
        <w:rPr>
          <w:rFonts w:ascii="Arial" w:hAnsi="Arial" w:cs="Arial"/>
          <w:i/>
          <w:iCs/>
        </w:rPr>
        <w:t>00 byt</w:t>
      </w:r>
      <w:r w:rsidR="77D156EC" w:rsidRPr="6C9E57D2">
        <w:rPr>
          <w:rFonts w:ascii="Arial" w:hAnsi="Arial" w:cs="Arial"/>
          <w:i/>
          <w:iCs/>
        </w:rPr>
        <w:t>ů</w:t>
      </w:r>
      <w:r w:rsidRPr="6C9E57D2">
        <w:rPr>
          <w:rFonts w:ascii="Arial" w:hAnsi="Arial" w:cs="Arial"/>
          <w:i/>
          <w:iCs/>
        </w:rPr>
        <w:t xml:space="preserve"> v atraktivních lokalitách širšího centra Prahy. Vedle toho působí také v regionech: v Choťánkách u Poděbrad nabízí k prodeji stavební parcely. V říjnu 2018 navíc </w:t>
      </w:r>
      <w:r w:rsidR="001E6C9C" w:rsidRPr="6C9E57D2">
        <w:rPr>
          <w:rFonts w:ascii="Arial" w:hAnsi="Arial" w:cs="Arial"/>
          <w:i/>
          <w:iCs/>
        </w:rPr>
        <w:t xml:space="preserve">společnost </w:t>
      </w:r>
      <w:r w:rsidRPr="6C9E57D2">
        <w:rPr>
          <w:rFonts w:ascii="Arial" w:hAnsi="Arial" w:cs="Arial"/>
          <w:i/>
          <w:iCs/>
        </w:rPr>
        <w:t>rozšířila spektrum svého podnikání o kancelářské nemovitosti, když koupila administrativní komplex Nagano Park v Praze 3 s celkovou plochou 26 000 metrů čtverečních.</w:t>
      </w:r>
    </w:p>
    <w:p w14:paraId="6B497A89" w14:textId="77777777" w:rsidR="00E653EA" w:rsidRPr="002701BA" w:rsidRDefault="00E653EA" w:rsidP="0058732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F919512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Pro více informací kontaktujte:</w:t>
      </w:r>
    </w:p>
    <w:p w14:paraId="5F1081FE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57DECB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701BA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2701BA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210ACC58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Denisa Kolaříková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b/>
          <w:sz w:val="20"/>
          <w:szCs w:val="20"/>
        </w:rPr>
        <w:t>Kamila Čadková</w:t>
      </w:r>
    </w:p>
    <w:p w14:paraId="364E0118" w14:textId="77777777" w:rsidR="00587322" w:rsidRPr="002701BA" w:rsidRDefault="004279F8" w:rsidP="00587322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hyperlink r:id="rId10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308CBE98" w:rsidR="009913AD" w:rsidRPr="002701BA" w:rsidRDefault="00587322" w:rsidP="00543811">
      <w:pPr>
        <w:spacing w:after="0" w:line="240" w:lineRule="auto"/>
        <w:rPr>
          <w:rFonts w:ascii="Arial" w:hAnsi="Arial" w:cs="Arial"/>
        </w:rPr>
      </w:pPr>
      <w:r w:rsidRPr="002701BA">
        <w:rPr>
          <w:rFonts w:ascii="Arial" w:hAnsi="Arial" w:cs="Arial"/>
          <w:sz w:val="20"/>
          <w:szCs w:val="20"/>
        </w:rPr>
        <w:t>mobil: 731 613 606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  <w:t>mobil: 731 613 609</w:t>
      </w:r>
    </w:p>
    <w:sectPr w:rsidR="009913AD" w:rsidRPr="0027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EE9889" w16cid:durableId="221C9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F2A89"/>
    <w:multiLevelType w:val="multilevel"/>
    <w:tmpl w:val="EA1A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67334"/>
    <w:multiLevelType w:val="multilevel"/>
    <w:tmpl w:val="AE76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E35C8"/>
    <w:multiLevelType w:val="multilevel"/>
    <w:tmpl w:val="EE94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51FA2"/>
    <w:multiLevelType w:val="multilevel"/>
    <w:tmpl w:val="70BE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037C6"/>
    <w:multiLevelType w:val="multilevel"/>
    <w:tmpl w:val="C180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A0E82"/>
    <w:multiLevelType w:val="hybridMultilevel"/>
    <w:tmpl w:val="9E769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6086"/>
    <w:rsid w:val="00011010"/>
    <w:rsid w:val="0001277B"/>
    <w:rsid w:val="00014035"/>
    <w:rsid w:val="000145CE"/>
    <w:rsid w:val="000146E2"/>
    <w:rsid w:val="00017232"/>
    <w:rsid w:val="00017A53"/>
    <w:rsid w:val="0003788C"/>
    <w:rsid w:val="00052FAE"/>
    <w:rsid w:val="000572CD"/>
    <w:rsid w:val="00060D98"/>
    <w:rsid w:val="00077FEC"/>
    <w:rsid w:val="000827F8"/>
    <w:rsid w:val="000844CD"/>
    <w:rsid w:val="000874FB"/>
    <w:rsid w:val="0009675A"/>
    <w:rsid w:val="000A0134"/>
    <w:rsid w:val="000B08F1"/>
    <w:rsid w:val="000B33B4"/>
    <w:rsid w:val="000B358D"/>
    <w:rsid w:val="000B6332"/>
    <w:rsid w:val="000B6C3F"/>
    <w:rsid w:val="000C0882"/>
    <w:rsid w:val="000C3757"/>
    <w:rsid w:val="000C535D"/>
    <w:rsid w:val="000C5516"/>
    <w:rsid w:val="000D3274"/>
    <w:rsid w:val="000D33DA"/>
    <w:rsid w:val="000D475A"/>
    <w:rsid w:val="000D6CD9"/>
    <w:rsid w:val="000E06E7"/>
    <w:rsid w:val="000E0E24"/>
    <w:rsid w:val="000E21F8"/>
    <w:rsid w:val="000F2672"/>
    <w:rsid w:val="000F585E"/>
    <w:rsid w:val="000F7F65"/>
    <w:rsid w:val="00102779"/>
    <w:rsid w:val="0010284B"/>
    <w:rsid w:val="00103467"/>
    <w:rsid w:val="00103B0E"/>
    <w:rsid w:val="00104F5B"/>
    <w:rsid w:val="00111F4B"/>
    <w:rsid w:val="00114893"/>
    <w:rsid w:val="0012196E"/>
    <w:rsid w:val="00122299"/>
    <w:rsid w:val="001235EF"/>
    <w:rsid w:val="001331E0"/>
    <w:rsid w:val="00137CF6"/>
    <w:rsid w:val="0015212F"/>
    <w:rsid w:val="001556C3"/>
    <w:rsid w:val="00163120"/>
    <w:rsid w:val="00165792"/>
    <w:rsid w:val="00181151"/>
    <w:rsid w:val="00181678"/>
    <w:rsid w:val="00186FFA"/>
    <w:rsid w:val="00191DB1"/>
    <w:rsid w:val="0019375F"/>
    <w:rsid w:val="001A21DC"/>
    <w:rsid w:val="001B7308"/>
    <w:rsid w:val="001C4F8D"/>
    <w:rsid w:val="001C617F"/>
    <w:rsid w:val="001D2C8E"/>
    <w:rsid w:val="001E0851"/>
    <w:rsid w:val="001E6C9C"/>
    <w:rsid w:val="00201480"/>
    <w:rsid w:val="00206B7D"/>
    <w:rsid w:val="00206D8C"/>
    <w:rsid w:val="002111B1"/>
    <w:rsid w:val="002120D0"/>
    <w:rsid w:val="00222812"/>
    <w:rsid w:val="002241F6"/>
    <w:rsid w:val="00230CD2"/>
    <w:rsid w:val="00233190"/>
    <w:rsid w:val="0023602B"/>
    <w:rsid w:val="00246DB4"/>
    <w:rsid w:val="00247F7E"/>
    <w:rsid w:val="00254EF4"/>
    <w:rsid w:val="0025701C"/>
    <w:rsid w:val="00267F39"/>
    <w:rsid w:val="002701BA"/>
    <w:rsid w:val="00271038"/>
    <w:rsid w:val="00286A8B"/>
    <w:rsid w:val="00292F66"/>
    <w:rsid w:val="00296627"/>
    <w:rsid w:val="002A26B3"/>
    <w:rsid w:val="002A2DF0"/>
    <w:rsid w:val="002A5EAA"/>
    <w:rsid w:val="002A6DA9"/>
    <w:rsid w:val="002B3F4C"/>
    <w:rsid w:val="002B4FF0"/>
    <w:rsid w:val="002C0589"/>
    <w:rsid w:val="002C20B5"/>
    <w:rsid w:val="002C29FC"/>
    <w:rsid w:val="002C6D7C"/>
    <w:rsid w:val="002D37BB"/>
    <w:rsid w:val="002D51D1"/>
    <w:rsid w:val="002D7892"/>
    <w:rsid w:val="002E0DA1"/>
    <w:rsid w:val="002E4619"/>
    <w:rsid w:val="002F30DF"/>
    <w:rsid w:val="00302CA8"/>
    <w:rsid w:val="003050AB"/>
    <w:rsid w:val="00305698"/>
    <w:rsid w:val="00312D8F"/>
    <w:rsid w:val="00313C10"/>
    <w:rsid w:val="00323BF4"/>
    <w:rsid w:val="003328B5"/>
    <w:rsid w:val="00340A9A"/>
    <w:rsid w:val="00354EBB"/>
    <w:rsid w:val="00357315"/>
    <w:rsid w:val="00360E76"/>
    <w:rsid w:val="00366926"/>
    <w:rsid w:val="00367166"/>
    <w:rsid w:val="00371E7B"/>
    <w:rsid w:val="00391773"/>
    <w:rsid w:val="00391CEE"/>
    <w:rsid w:val="003959C4"/>
    <w:rsid w:val="00396A6F"/>
    <w:rsid w:val="003974B2"/>
    <w:rsid w:val="003A03ED"/>
    <w:rsid w:val="003A0A43"/>
    <w:rsid w:val="003A3B56"/>
    <w:rsid w:val="003A429A"/>
    <w:rsid w:val="003A564B"/>
    <w:rsid w:val="003B12E6"/>
    <w:rsid w:val="003C0FD9"/>
    <w:rsid w:val="003C2625"/>
    <w:rsid w:val="003C6E9D"/>
    <w:rsid w:val="003D2260"/>
    <w:rsid w:val="003E733C"/>
    <w:rsid w:val="003F7DA6"/>
    <w:rsid w:val="00400DE4"/>
    <w:rsid w:val="0041213F"/>
    <w:rsid w:val="00416524"/>
    <w:rsid w:val="0041735D"/>
    <w:rsid w:val="00420577"/>
    <w:rsid w:val="00424BDD"/>
    <w:rsid w:val="004279F8"/>
    <w:rsid w:val="00427F53"/>
    <w:rsid w:val="00430E7D"/>
    <w:rsid w:val="00431BEB"/>
    <w:rsid w:val="00440FA1"/>
    <w:rsid w:val="00450E23"/>
    <w:rsid w:val="00452825"/>
    <w:rsid w:val="00452ECA"/>
    <w:rsid w:val="00455BD2"/>
    <w:rsid w:val="004561B3"/>
    <w:rsid w:val="00460488"/>
    <w:rsid w:val="00460F2B"/>
    <w:rsid w:val="00482221"/>
    <w:rsid w:val="00482AD3"/>
    <w:rsid w:val="00485A66"/>
    <w:rsid w:val="0048766B"/>
    <w:rsid w:val="00491BC6"/>
    <w:rsid w:val="004A045A"/>
    <w:rsid w:val="004A3181"/>
    <w:rsid w:val="004B351A"/>
    <w:rsid w:val="004B43DF"/>
    <w:rsid w:val="004C0EC6"/>
    <w:rsid w:val="004C50C4"/>
    <w:rsid w:val="004E2D80"/>
    <w:rsid w:val="005107F3"/>
    <w:rsid w:val="0051288F"/>
    <w:rsid w:val="0052023F"/>
    <w:rsid w:val="00520372"/>
    <w:rsid w:val="0052608D"/>
    <w:rsid w:val="00526ADE"/>
    <w:rsid w:val="005300C8"/>
    <w:rsid w:val="00533A4B"/>
    <w:rsid w:val="0053686D"/>
    <w:rsid w:val="00541ECD"/>
    <w:rsid w:val="00541F16"/>
    <w:rsid w:val="005434C9"/>
    <w:rsid w:val="00543811"/>
    <w:rsid w:val="00543B10"/>
    <w:rsid w:val="00552983"/>
    <w:rsid w:val="005534B1"/>
    <w:rsid w:val="00561E01"/>
    <w:rsid w:val="00562D6E"/>
    <w:rsid w:val="00567566"/>
    <w:rsid w:val="00572E7E"/>
    <w:rsid w:val="0057336B"/>
    <w:rsid w:val="00580A97"/>
    <w:rsid w:val="00584AF6"/>
    <w:rsid w:val="00587322"/>
    <w:rsid w:val="00587ED6"/>
    <w:rsid w:val="0059189A"/>
    <w:rsid w:val="00593585"/>
    <w:rsid w:val="0059596E"/>
    <w:rsid w:val="005A018E"/>
    <w:rsid w:val="005A2FE9"/>
    <w:rsid w:val="005B3957"/>
    <w:rsid w:val="005B5540"/>
    <w:rsid w:val="005E046B"/>
    <w:rsid w:val="005E205D"/>
    <w:rsid w:val="005E6B22"/>
    <w:rsid w:val="005F14F6"/>
    <w:rsid w:val="005F58F1"/>
    <w:rsid w:val="00601659"/>
    <w:rsid w:val="0060199F"/>
    <w:rsid w:val="00610CAF"/>
    <w:rsid w:val="00615CC2"/>
    <w:rsid w:val="00622E4A"/>
    <w:rsid w:val="0063021A"/>
    <w:rsid w:val="00634BAC"/>
    <w:rsid w:val="00636F05"/>
    <w:rsid w:val="0065093B"/>
    <w:rsid w:val="006520C5"/>
    <w:rsid w:val="00685422"/>
    <w:rsid w:val="0068591C"/>
    <w:rsid w:val="00690396"/>
    <w:rsid w:val="006A371F"/>
    <w:rsid w:val="006B25C0"/>
    <w:rsid w:val="006B577D"/>
    <w:rsid w:val="006B66A3"/>
    <w:rsid w:val="006C0B14"/>
    <w:rsid w:val="006C316C"/>
    <w:rsid w:val="006D0FAE"/>
    <w:rsid w:val="006E21CF"/>
    <w:rsid w:val="006F5A44"/>
    <w:rsid w:val="006F633C"/>
    <w:rsid w:val="006F7674"/>
    <w:rsid w:val="00705128"/>
    <w:rsid w:val="00711002"/>
    <w:rsid w:val="00720F97"/>
    <w:rsid w:val="00721CDD"/>
    <w:rsid w:val="00725BA6"/>
    <w:rsid w:val="0072678C"/>
    <w:rsid w:val="00726CD7"/>
    <w:rsid w:val="00762A62"/>
    <w:rsid w:val="007639D4"/>
    <w:rsid w:val="007806E3"/>
    <w:rsid w:val="00791181"/>
    <w:rsid w:val="007A0AC6"/>
    <w:rsid w:val="007A6E4A"/>
    <w:rsid w:val="007B3DE0"/>
    <w:rsid w:val="007C5F5B"/>
    <w:rsid w:val="007D1AE5"/>
    <w:rsid w:val="007D63CD"/>
    <w:rsid w:val="007D64F3"/>
    <w:rsid w:val="007D6F82"/>
    <w:rsid w:val="007E4EB5"/>
    <w:rsid w:val="0081176F"/>
    <w:rsid w:val="0082435A"/>
    <w:rsid w:val="00832A71"/>
    <w:rsid w:val="00841713"/>
    <w:rsid w:val="00845E00"/>
    <w:rsid w:val="00846A41"/>
    <w:rsid w:val="008520BD"/>
    <w:rsid w:val="0085446E"/>
    <w:rsid w:val="008601B0"/>
    <w:rsid w:val="00864673"/>
    <w:rsid w:val="00870D60"/>
    <w:rsid w:val="00872C5D"/>
    <w:rsid w:val="00893C5B"/>
    <w:rsid w:val="008A0D9F"/>
    <w:rsid w:val="008A15F5"/>
    <w:rsid w:val="008A3DF9"/>
    <w:rsid w:val="008A568A"/>
    <w:rsid w:val="008A7C17"/>
    <w:rsid w:val="008D17A6"/>
    <w:rsid w:val="008D431B"/>
    <w:rsid w:val="008F4129"/>
    <w:rsid w:val="008F4AF4"/>
    <w:rsid w:val="009061C8"/>
    <w:rsid w:val="00910A10"/>
    <w:rsid w:val="00917013"/>
    <w:rsid w:val="009175B9"/>
    <w:rsid w:val="009236E9"/>
    <w:rsid w:val="009331BA"/>
    <w:rsid w:val="009355C0"/>
    <w:rsid w:val="0094627C"/>
    <w:rsid w:val="00950419"/>
    <w:rsid w:val="009527D7"/>
    <w:rsid w:val="00954B73"/>
    <w:rsid w:val="0096207E"/>
    <w:rsid w:val="00976B9A"/>
    <w:rsid w:val="009771EE"/>
    <w:rsid w:val="009913AD"/>
    <w:rsid w:val="0099391A"/>
    <w:rsid w:val="0099752E"/>
    <w:rsid w:val="00997BBC"/>
    <w:rsid w:val="009A3DF3"/>
    <w:rsid w:val="009B47B2"/>
    <w:rsid w:val="009D534E"/>
    <w:rsid w:val="009F0219"/>
    <w:rsid w:val="009F36DD"/>
    <w:rsid w:val="009F3FA5"/>
    <w:rsid w:val="00A004B2"/>
    <w:rsid w:val="00A10477"/>
    <w:rsid w:val="00A12E0E"/>
    <w:rsid w:val="00A14C5C"/>
    <w:rsid w:val="00A21099"/>
    <w:rsid w:val="00A23FA2"/>
    <w:rsid w:val="00A24060"/>
    <w:rsid w:val="00A32D0E"/>
    <w:rsid w:val="00A37588"/>
    <w:rsid w:val="00A37B1C"/>
    <w:rsid w:val="00A40578"/>
    <w:rsid w:val="00A50901"/>
    <w:rsid w:val="00A51BC7"/>
    <w:rsid w:val="00A5228D"/>
    <w:rsid w:val="00A5471A"/>
    <w:rsid w:val="00A6181D"/>
    <w:rsid w:val="00A62F73"/>
    <w:rsid w:val="00A86E98"/>
    <w:rsid w:val="00A8711B"/>
    <w:rsid w:val="00A900C3"/>
    <w:rsid w:val="00A95EBB"/>
    <w:rsid w:val="00A963D0"/>
    <w:rsid w:val="00AD01A8"/>
    <w:rsid w:val="00AD6963"/>
    <w:rsid w:val="00AE2150"/>
    <w:rsid w:val="00AF7F5C"/>
    <w:rsid w:val="00B00D9E"/>
    <w:rsid w:val="00B020E0"/>
    <w:rsid w:val="00B05C8A"/>
    <w:rsid w:val="00B068C5"/>
    <w:rsid w:val="00B1644A"/>
    <w:rsid w:val="00B22FD6"/>
    <w:rsid w:val="00B315C1"/>
    <w:rsid w:val="00B350F2"/>
    <w:rsid w:val="00B3525D"/>
    <w:rsid w:val="00B3696E"/>
    <w:rsid w:val="00B40493"/>
    <w:rsid w:val="00B434B6"/>
    <w:rsid w:val="00B56E80"/>
    <w:rsid w:val="00B7224F"/>
    <w:rsid w:val="00B72FCF"/>
    <w:rsid w:val="00B84F7A"/>
    <w:rsid w:val="00B87870"/>
    <w:rsid w:val="00B87B65"/>
    <w:rsid w:val="00BA1FC1"/>
    <w:rsid w:val="00BA387C"/>
    <w:rsid w:val="00BA4055"/>
    <w:rsid w:val="00BA5585"/>
    <w:rsid w:val="00BB1C16"/>
    <w:rsid w:val="00BC000F"/>
    <w:rsid w:val="00BC26D1"/>
    <w:rsid w:val="00BD6C06"/>
    <w:rsid w:val="00BE72C9"/>
    <w:rsid w:val="00BF0C18"/>
    <w:rsid w:val="00C01997"/>
    <w:rsid w:val="00C040CC"/>
    <w:rsid w:val="00C05092"/>
    <w:rsid w:val="00C10EA9"/>
    <w:rsid w:val="00C14E05"/>
    <w:rsid w:val="00C20A4F"/>
    <w:rsid w:val="00C24EE4"/>
    <w:rsid w:val="00C254C8"/>
    <w:rsid w:val="00C26456"/>
    <w:rsid w:val="00C328E3"/>
    <w:rsid w:val="00C33434"/>
    <w:rsid w:val="00C53BA6"/>
    <w:rsid w:val="00C654C8"/>
    <w:rsid w:val="00C712C9"/>
    <w:rsid w:val="00C73433"/>
    <w:rsid w:val="00C73795"/>
    <w:rsid w:val="00C87BF3"/>
    <w:rsid w:val="00C96962"/>
    <w:rsid w:val="00C96D19"/>
    <w:rsid w:val="00CA7CB1"/>
    <w:rsid w:val="00CB3A78"/>
    <w:rsid w:val="00CB5EA0"/>
    <w:rsid w:val="00CD3855"/>
    <w:rsid w:val="00CD509A"/>
    <w:rsid w:val="00CE5F3E"/>
    <w:rsid w:val="00CF0470"/>
    <w:rsid w:val="00CF6A93"/>
    <w:rsid w:val="00CF6E44"/>
    <w:rsid w:val="00D02387"/>
    <w:rsid w:val="00D02433"/>
    <w:rsid w:val="00D103D1"/>
    <w:rsid w:val="00D13B1B"/>
    <w:rsid w:val="00D16D83"/>
    <w:rsid w:val="00D26659"/>
    <w:rsid w:val="00D36699"/>
    <w:rsid w:val="00D36FE6"/>
    <w:rsid w:val="00D408B4"/>
    <w:rsid w:val="00D50086"/>
    <w:rsid w:val="00D507E8"/>
    <w:rsid w:val="00D53DB0"/>
    <w:rsid w:val="00D60EB4"/>
    <w:rsid w:val="00D627BB"/>
    <w:rsid w:val="00D62BDA"/>
    <w:rsid w:val="00D769F2"/>
    <w:rsid w:val="00D80428"/>
    <w:rsid w:val="00D97DE4"/>
    <w:rsid w:val="00DA311E"/>
    <w:rsid w:val="00DA31CF"/>
    <w:rsid w:val="00DB212A"/>
    <w:rsid w:val="00DC2108"/>
    <w:rsid w:val="00DC24F8"/>
    <w:rsid w:val="00DC6759"/>
    <w:rsid w:val="00DD4391"/>
    <w:rsid w:val="00DD73F6"/>
    <w:rsid w:val="00DE1424"/>
    <w:rsid w:val="00DE2F63"/>
    <w:rsid w:val="00DF1AC9"/>
    <w:rsid w:val="00E022A7"/>
    <w:rsid w:val="00E05A46"/>
    <w:rsid w:val="00E06C49"/>
    <w:rsid w:val="00E06F03"/>
    <w:rsid w:val="00E07520"/>
    <w:rsid w:val="00E12DE9"/>
    <w:rsid w:val="00E1677A"/>
    <w:rsid w:val="00E23489"/>
    <w:rsid w:val="00E257EB"/>
    <w:rsid w:val="00E30197"/>
    <w:rsid w:val="00E31858"/>
    <w:rsid w:val="00E33EF9"/>
    <w:rsid w:val="00E4164B"/>
    <w:rsid w:val="00E452DC"/>
    <w:rsid w:val="00E4600B"/>
    <w:rsid w:val="00E471C5"/>
    <w:rsid w:val="00E50D71"/>
    <w:rsid w:val="00E5595D"/>
    <w:rsid w:val="00E653EA"/>
    <w:rsid w:val="00E65F6E"/>
    <w:rsid w:val="00E65F86"/>
    <w:rsid w:val="00E72927"/>
    <w:rsid w:val="00E80E31"/>
    <w:rsid w:val="00E837FC"/>
    <w:rsid w:val="00E85000"/>
    <w:rsid w:val="00E87D1B"/>
    <w:rsid w:val="00EA0C24"/>
    <w:rsid w:val="00EA177A"/>
    <w:rsid w:val="00EA5531"/>
    <w:rsid w:val="00EB68EF"/>
    <w:rsid w:val="00ED2D3F"/>
    <w:rsid w:val="00ED3621"/>
    <w:rsid w:val="00ED5594"/>
    <w:rsid w:val="00ED6E8B"/>
    <w:rsid w:val="00EE5FF3"/>
    <w:rsid w:val="00F04249"/>
    <w:rsid w:val="00F2236A"/>
    <w:rsid w:val="00F22418"/>
    <w:rsid w:val="00F23253"/>
    <w:rsid w:val="00F4114F"/>
    <w:rsid w:val="00F458EA"/>
    <w:rsid w:val="00F556C0"/>
    <w:rsid w:val="00F5779E"/>
    <w:rsid w:val="00F578A4"/>
    <w:rsid w:val="00F6363E"/>
    <w:rsid w:val="00F64F0C"/>
    <w:rsid w:val="00F67FDC"/>
    <w:rsid w:val="00F7186F"/>
    <w:rsid w:val="00F71D7C"/>
    <w:rsid w:val="00F8068A"/>
    <w:rsid w:val="00F8083A"/>
    <w:rsid w:val="00F849CA"/>
    <w:rsid w:val="00F9776D"/>
    <w:rsid w:val="00FA0211"/>
    <w:rsid w:val="00FB4288"/>
    <w:rsid w:val="00FB433A"/>
    <w:rsid w:val="00FB7DAF"/>
    <w:rsid w:val="00FC173B"/>
    <w:rsid w:val="00FC2046"/>
    <w:rsid w:val="00FC3B8D"/>
    <w:rsid w:val="00FC5976"/>
    <w:rsid w:val="00FD68B0"/>
    <w:rsid w:val="025D8AB8"/>
    <w:rsid w:val="0788AD1F"/>
    <w:rsid w:val="0A229979"/>
    <w:rsid w:val="0EEF7915"/>
    <w:rsid w:val="11781192"/>
    <w:rsid w:val="17121B04"/>
    <w:rsid w:val="252929D9"/>
    <w:rsid w:val="27829803"/>
    <w:rsid w:val="2EFE9C36"/>
    <w:rsid w:val="34E86802"/>
    <w:rsid w:val="373753E5"/>
    <w:rsid w:val="40B61A6C"/>
    <w:rsid w:val="45ABFCA3"/>
    <w:rsid w:val="4EF51999"/>
    <w:rsid w:val="5899BEDD"/>
    <w:rsid w:val="5C541508"/>
    <w:rsid w:val="65636C66"/>
    <w:rsid w:val="68046D78"/>
    <w:rsid w:val="69538C94"/>
    <w:rsid w:val="69DF261A"/>
    <w:rsid w:val="6C8F0068"/>
    <w:rsid w:val="6C9E57D2"/>
    <w:rsid w:val="6E0A9C1B"/>
    <w:rsid w:val="6E16C5BA"/>
    <w:rsid w:val="716C53A1"/>
    <w:rsid w:val="774538C1"/>
    <w:rsid w:val="77D156EC"/>
    <w:rsid w:val="7997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28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  <w:style w:type="character" w:customStyle="1" w:styleId="bold">
    <w:name w:val="bold"/>
    <w:basedOn w:val="Standardnpsmoodstavce"/>
    <w:rsid w:val="00C05092"/>
  </w:style>
  <w:style w:type="character" w:customStyle="1" w:styleId="Nadpis3Char">
    <w:name w:val="Nadpis 3 Char"/>
    <w:basedOn w:val="Standardnpsmoodstavce"/>
    <w:link w:val="Nadpis3"/>
    <w:uiPriority w:val="9"/>
    <w:semiHidden/>
    <w:rsid w:val="001028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Standardnpsmoodstavce"/>
    <w:rsid w:val="006B25C0"/>
  </w:style>
  <w:style w:type="character" w:customStyle="1" w:styleId="eop">
    <w:name w:val="eop"/>
    <w:basedOn w:val="Standardnpsmoodstavce"/>
    <w:rsid w:val="006B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1549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2454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26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4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46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130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584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7139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kamila.cad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Štosovi</cp:lastModifiedBy>
  <cp:revision>2</cp:revision>
  <cp:lastPrinted>2017-11-03T12:40:00Z</cp:lastPrinted>
  <dcterms:created xsi:type="dcterms:W3CDTF">2020-08-24T09:32:00Z</dcterms:created>
  <dcterms:modified xsi:type="dcterms:W3CDTF">2020-08-24T09:32:00Z</dcterms:modified>
</cp:coreProperties>
</file>